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65" w:rsidRPr="00DE1669" w:rsidRDefault="00F35B65" w:rsidP="00E829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E1669" w:rsidRPr="00DE1669" w:rsidRDefault="00DE1669" w:rsidP="00DE16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E1669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22061533" wp14:editId="5E67FC39">
            <wp:extent cx="1043940" cy="853440"/>
            <wp:effectExtent l="0" t="0" r="3810" b="3810"/>
            <wp:docPr id="2" name="Picture 2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69" w:rsidRPr="00DE1669" w:rsidRDefault="00DE1669" w:rsidP="00DE166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E1669">
        <w:rPr>
          <w:rFonts w:ascii="Arial" w:eastAsia="Times New Roman" w:hAnsi="Arial" w:cs="Arial"/>
          <w:b/>
          <w:bCs/>
          <w:sz w:val="24"/>
          <w:szCs w:val="24"/>
        </w:rPr>
        <w:t>ROAD TRANSPORT AND SAFETY AGENCY</w:t>
      </w:r>
    </w:p>
    <w:p w:rsidR="00DE1669" w:rsidRPr="00DE1669" w:rsidRDefault="00DE1669" w:rsidP="00DE1669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iCs/>
          <w:sz w:val="24"/>
          <w:szCs w:val="24"/>
          <w:lang w:val="en-US"/>
        </w:rPr>
      </w:pPr>
      <w:r w:rsidRPr="00DE1669">
        <w:rPr>
          <w:rFonts w:ascii="Arial" w:eastAsia="Arial Unicode MS" w:hAnsi="Arial" w:cs="Arial"/>
          <w:b/>
          <w:bCs/>
          <w:iCs/>
          <w:sz w:val="24"/>
          <w:szCs w:val="24"/>
          <w:lang w:val="en-US"/>
        </w:rPr>
        <w:t>PRESS STATEMENT</w:t>
      </w:r>
    </w:p>
    <w:p w:rsidR="00DE1669" w:rsidRPr="00DE1669" w:rsidRDefault="00DE1669" w:rsidP="00DE16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</w:pPr>
    </w:p>
    <w:p w:rsidR="00DE1669" w:rsidRDefault="00DE1669" w:rsidP="00A305B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</w:pPr>
      <w:r w:rsidRPr="00DE166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RTSA COLLECTS K900</w:t>
      </w:r>
      <w:r w:rsidR="00A305B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</w:t>
      </w:r>
      <w:r w:rsidRPr="00DE166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M</w:t>
      </w:r>
      <w:r w:rsidR="00A305B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ILLION</w:t>
      </w:r>
      <w:r w:rsidRPr="00DE166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NON-TAX REVENUE</w:t>
      </w:r>
    </w:p>
    <w:p w:rsidR="00A305B0" w:rsidRPr="00DE1669" w:rsidRDefault="00A305B0" w:rsidP="00A305B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</w:pPr>
    </w:p>
    <w:p w:rsidR="00A305B0" w:rsidRDefault="00DE1669" w:rsidP="00A305B0">
      <w:pPr>
        <w:shd w:val="clear" w:color="auto" w:fill="FFFFFF"/>
        <w:spacing w:after="105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1669">
        <w:rPr>
          <w:rFonts w:ascii="Arial" w:eastAsia="Calibri" w:hAnsi="Arial" w:cs="Arial"/>
          <w:b/>
          <w:bCs/>
          <w:sz w:val="24"/>
          <w:szCs w:val="24"/>
          <w:lang w:val="en-US"/>
        </w:rPr>
        <w:t>LUSAKA, 24</w:t>
      </w:r>
      <w:r w:rsidRPr="00DE1669">
        <w:rPr>
          <w:rFonts w:ascii="Arial" w:eastAsia="Calibri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DE1669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November 2019 — </w:t>
      </w:r>
      <w:r w:rsidRPr="00DE1669">
        <w:rPr>
          <w:rFonts w:ascii="Arial" w:eastAsia="Calibri" w:hAnsi="Arial" w:cs="Arial"/>
          <w:bCs/>
          <w:sz w:val="24"/>
          <w:szCs w:val="24"/>
          <w:lang w:val="en-US"/>
        </w:rPr>
        <w:t>The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Road Transport and Safety 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Agency (RTSA) has collected over </w:t>
      </w:r>
      <w:r w:rsidRPr="00DE16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K900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million in</w:t>
      </w:r>
      <w:r w:rsidR="00B717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non-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tax revenue in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 last ten months, representing an increase of 16 per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cent 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 collection.</w:t>
      </w:r>
    </w:p>
    <w:p w:rsidR="00DE1669" w:rsidRPr="00DE1669" w:rsidRDefault="00DE1669" w:rsidP="00A305B0">
      <w:pPr>
        <w:shd w:val="clear" w:color="auto" w:fill="FFFFFF"/>
        <w:spacing w:after="105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oad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ransport and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afety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gency (RTSA),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Acting Chief Executive Officer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Mr.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Gladwell Band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has disclosed that 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A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gency collected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total revenue of K985</w:t>
      </w:r>
      <w:r w:rsidR="00A305B0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962,398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from January to October 2019 against K853</w:t>
      </w:r>
      <w:r w:rsidR="00A305B0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097,619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collected during the same period o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 2018.</w:t>
      </w:r>
    </w:p>
    <w:p w:rsidR="00A305B0" w:rsidRPr="00A305B0" w:rsidRDefault="00DE1669" w:rsidP="00A305B0">
      <w:pPr>
        <w:shd w:val="clear" w:color="auto" w:fill="FFFFFF"/>
        <w:spacing w:after="105" w:line="240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growth in non-tax revenue collection by the RTSA could be attributed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 the growth in collection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 the revenue reforms government has put in place.</w:t>
      </w:r>
    </w:p>
    <w:p w:rsidR="00DE1669" w:rsidRPr="00DE1669" w:rsidRDefault="00A305B0" w:rsidP="00A305B0">
      <w:pPr>
        <w:shd w:val="clear" w:color="auto" w:fill="FFFFFF"/>
        <w:spacing w:after="105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="00DE1669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RTSA 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 committed to being the lead A</w:t>
      </w:r>
      <w:r w:rsidR="00DE1669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gency in the collection of no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n-tax revenues on behalf of g</w:t>
      </w:r>
      <w:r w:rsidR="00DE1669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overnment in a bid to contribute to Zambia’s social and economic growth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Mr. Banda said</w:t>
      </w:r>
      <w:r w:rsidR="00DE1669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DE1669" w:rsidRPr="00A305B0" w:rsidRDefault="00DE1669" w:rsidP="00A305B0">
      <w:pPr>
        <w:shd w:val="clear" w:color="auto" w:fill="FFFFFF"/>
        <w:spacing w:after="105" w:line="240" w:lineRule="auto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Meanwhile, 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Mr. Banda stated </w:t>
      </w:r>
      <w:r w:rsidR="00A305B0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that</w:t>
      </w: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 Agency is transforming towards delivering a</w:t>
      </w:r>
      <w:r w:rsidRPr="00DE1669">
        <w:rPr>
          <w:rFonts w:ascii="Arial" w:eastAsia="Calibri" w:hAnsi="Arial" w:cs="Arial"/>
          <w:color w:val="000000" w:themeColor="text1"/>
          <w:sz w:val="24"/>
          <w:szCs w:val="24"/>
        </w:rPr>
        <w:t xml:space="preserve"> safer, inclusive and economically enabling road transport system.</w:t>
      </w:r>
    </w:p>
    <w:p w:rsidR="00DE1669" w:rsidRPr="00DE1669" w:rsidRDefault="005566D5" w:rsidP="00A305B0">
      <w:pPr>
        <w:shd w:val="clear" w:color="auto" w:fill="FFFFFF"/>
        <w:spacing w:after="105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Mr. Banda</w:t>
      </w:r>
      <w:r w:rsidR="00DE1669"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disclosed that the RTSA has put in place various strategies to enhance and strengthen its road transport, safety and service delivery manage to reach out to all road users.</w:t>
      </w:r>
    </w:p>
    <w:p w:rsidR="00DE1669" w:rsidRPr="00DE1669" w:rsidRDefault="00DE1669" w:rsidP="00A305B0">
      <w:pPr>
        <w:shd w:val="clear" w:color="auto" w:fill="FFFFFF"/>
        <w:spacing w:after="105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Mr.Banda has stated that the RTSA would be opening three new Service Centres in Serenje</w:t>
      </w:r>
      <w:bookmarkStart w:id="0" w:name="_GoBack"/>
      <w:bookmarkEnd w:id="0"/>
      <w:r w:rsidRPr="00DE16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Petauke, and Kafue</w:t>
      </w:r>
      <w:r w:rsidR="00556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districts</w:t>
      </w:r>
      <w:r w:rsidR="00A305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before the end of 2019 to enhance its footprint. </w:t>
      </w:r>
      <w:r w:rsidRPr="00DE1669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</w:p>
    <w:p w:rsidR="00DE1669" w:rsidRPr="00DE1669" w:rsidRDefault="00DE1669" w:rsidP="00A305B0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DE1669" w:rsidRPr="00DE1669" w:rsidRDefault="00DE1669" w:rsidP="00DE1669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ZA"/>
        </w:rPr>
      </w:pPr>
      <w:r w:rsidRPr="00DE1669">
        <w:rPr>
          <w:rFonts w:ascii="Arial" w:eastAsia="Times New Roman" w:hAnsi="Arial" w:cs="Arial"/>
          <w:b/>
          <w:color w:val="000000"/>
          <w:sz w:val="24"/>
          <w:szCs w:val="24"/>
          <w:lang w:val="en-ZA"/>
        </w:rPr>
        <w:t>Issued by:</w:t>
      </w:r>
    </w:p>
    <w:p w:rsidR="00DE1669" w:rsidRPr="00DE1669" w:rsidRDefault="00DE1669" w:rsidP="00DE1669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E1669">
        <w:rPr>
          <w:rFonts w:ascii="Arial" w:eastAsia="Times New Roman" w:hAnsi="Arial" w:cs="Arial"/>
          <w:b/>
          <w:color w:val="000000"/>
          <w:sz w:val="24"/>
          <w:szCs w:val="24"/>
          <w:lang w:val="en-ZA"/>
        </w:rPr>
        <w:t>FREDRICK MUBANGA</w:t>
      </w:r>
      <w:r w:rsidRPr="00DE1669">
        <w:rPr>
          <w:rFonts w:ascii="Arial" w:eastAsia="Times New Roman" w:hAnsi="Arial" w:cs="Arial"/>
          <w:b/>
          <w:color w:val="000000"/>
          <w:sz w:val="24"/>
          <w:szCs w:val="24"/>
          <w:lang w:val="en-ZA"/>
        </w:rPr>
        <w:br/>
        <w:t>HEAD - RELATIONS MANAGER</w:t>
      </w:r>
    </w:p>
    <w:p w:rsidR="00DE1669" w:rsidRPr="00DE1669" w:rsidRDefault="00DE1669" w:rsidP="00DE16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C1AB4" w:rsidRPr="00DE1669" w:rsidRDefault="005C1AB4" w:rsidP="00E829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C1AB4" w:rsidRPr="00DE1669" w:rsidRDefault="005C1AB4" w:rsidP="00E829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F575E" w:rsidRPr="00DE1669" w:rsidRDefault="004F575E" w:rsidP="00EB5230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/>
        </w:rPr>
      </w:pPr>
    </w:p>
    <w:p w:rsidR="004F575E" w:rsidRPr="00DE1669" w:rsidRDefault="004F575E" w:rsidP="00EB5230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/>
        </w:rPr>
      </w:pPr>
    </w:p>
    <w:sectPr w:rsidR="004F575E" w:rsidRPr="00DE1669" w:rsidSect="00D3415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E7" w:rsidRDefault="00F431E7">
      <w:pPr>
        <w:spacing w:after="0" w:line="240" w:lineRule="auto"/>
      </w:pPr>
      <w:r>
        <w:separator/>
      </w:r>
    </w:p>
  </w:endnote>
  <w:endnote w:type="continuationSeparator" w:id="0">
    <w:p w:rsidR="00F431E7" w:rsidRDefault="00F4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741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612" w:rsidRDefault="005719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612" w:rsidRDefault="00F43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E7" w:rsidRDefault="00F431E7">
      <w:pPr>
        <w:spacing w:after="0" w:line="240" w:lineRule="auto"/>
      </w:pPr>
      <w:r>
        <w:separator/>
      </w:r>
    </w:p>
  </w:footnote>
  <w:footnote w:type="continuationSeparator" w:id="0">
    <w:p w:rsidR="00F431E7" w:rsidRDefault="00F4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5DA"/>
    <w:multiLevelType w:val="multilevel"/>
    <w:tmpl w:val="3E0E337E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E6169E4"/>
    <w:multiLevelType w:val="multilevel"/>
    <w:tmpl w:val="2D1026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7D3491B"/>
    <w:multiLevelType w:val="hybridMultilevel"/>
    <w:tmpl w:val="CB66B382"/>
    <w:lvl w:ilvl="0" w:tplc="A77E37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D1349"/>
    <w:multiLevelType w:val="multilevel"/>
    <w:tmpl w:val="15DAC1A0"/>
    <w:lvl w:ilvl="0">
      <w:start w:val="2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B623EA7"/>
    <w:multiLevelType w:val="hybridMultilevel"/>
    <w:tmpl w:val="18E44CC6"/>
    <w:lvl w:ilvl="0" w:tplc="D2E88766">
      <w:start w:val="1"/>
      <w:numFmt w:val="lowerLetter"/>
      <w:pStyle w:val="Heading4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D511B"/>
    <w:multiLevelType w:val="hybridMultilevel"/>
    <w:tmpl w:val="CF3E34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68BB"/>
    <w:multiLevelType w:val="multilevel"/>
    <w:tmpl w:val="50EAB7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7"/>
    <w:rsid w:val="00320007"/>
    <w:rsid w:val="004B7913"/>
    <w:rsid w:val="004F575E"/>
    <w:rsid w:val="00503EF4"/>
    <w:rsid w:val="005566D5"/>
    <w:rsid w:val="005719C4"/>
    <w:rsid w:val="005C1AB4"/>
    <w:rsid w:val="006E4769"/>
    <w:rsid w:val="0087008C"/>
    <w:rsid w:val="00885FFA"/>
    <w:rsid w:val="008D7655"/>
    <w:rsid w:val="009E7397"/>
    <w:rsid w:val="00A10DF5"/>
    <w:rsid w:val="00A305B0"/>
    <w:rsid w:val="00AD0EBE"/>
    <w:rsid w:val="00B7171F"/>
    <w:rsid w:val="00C546D9"/>
    <w:rsid w:val="00DE1669"/>
    <w:rsid w:val="00DE793D"/>
    <w:rsid w:val="00E82922"/>
    <w:rsid w:val="00EB5230"/>
    <w:rsid w:val="00F35B65"/>
    <w:rsid w:val="00F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040E5-7F5D-4C36-8DA6-128CC58F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97"/>
    <w:rPr>
      <w:rFonts w:ascii="Segoe UI" w:hAnsi="Segoe U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9E7397"/>
    <w:pPr>
      <w:keepNext/>
      <w:numPr>
        <w:numId w:val="7"/>
      </w:numPr>
      <w:spacing w:before="240" w:after="60" w:line="276" w:lineRule="auto"/>
      <w:jc w:val="both"/>
      <w:outlineLvl w:val="3"/>
    </w:pPr>
    <w:rPr>
      <w:rFonts w:ascii="Century Gothic" w:eastAsia="Times New Roman" w:hAnsi="Century Gothic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E73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7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7397"/>
    <w:rPr>
      <w:rFonts w:ascii="Century Gothic" w:eastAsia="Times New Roman" w:hAnsi="Century Gothic" w:cs="Times New Roman"/>
      <w:b/>
      <w:bCs/>
    </w:rPr>
  </w:style>
  <w:style w:type="table" w:styleId="TableGrid">
    <w:name w:val="Table Grid"/>
    <w:basedOn w:val="TableNormal"/>
    <w:uiPriority w:val="39"/>
    <w:rsid w:val="009E739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E7397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9E7397"/>
    <w:pPr>
      <w:spacing w:after="0"/>
    </w:pPr>
    <w:rPr>
      <w:rFonts w:asciiTheme="minorHAnsi" w:hAnsiTheme="minorHAnsi"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rsid w:val="009E7397"/>
    <w:pPr>
      <w:spacing w:after="0"/>
    </w:pPr>
    <w:rPr>
      <w:rFonts w:asciiTheme="minorHAnsi" w:hAnsiTheme="minorHAnsi" w:cstheme="minorHAnsi"/>
      <w:smallCaps/>
    </w:rPr>
  </w:style>
  <w:style w:type="character" w:styleId="Hyperlink">
    <w:name w:val="Hyperlink"/>
    <w:uiPriority w:val="99"/>
    <w:rsid w:val="009E739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E73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73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"/>
    <w:basedOn w:val="Normal"/>
    <w:link w:val="ListParagraphChar"/>
    <w:uiPriority w:val="34"/>
    <w:qFormat/>
    <w:rsid w:val="009E7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basedOn w:val="DefaultParagraphFont"/>
    <w:link w:val="ListParagraph"/>
    <w:uiPriority w:val="34"/>
    <w:qFormat/>
    <w:rsid w:val="009E73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E739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E7397"/>
  </w:style>
  <w:style w:type="paragraph" w:styleId="BodyTextIndent">
    <w:name w:val="Body Text Indent"/>
    <w:basedOn w:val="Normal"/>
    <w:link w:val="BodyTextIndentChar"/>
    <w:rsid w:val="009E739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E739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397"/>
    <w:rPr>
      <w:rFonts w:ascii="Segoe UI" w:hAnsi="Segoe UI"/>
      <w:lang w:val="en-GB"/>
    </w:rPr>
  </w:style>
  <w:style w:type="paragraph" w:customStyle="1" w:styleId="align-justify">
    <w:name w:val="align-justify"/>
    <w:basedOn w:val="Normal"/>
    <w:rsid w:val="009E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Roy M. Habaalu</cp:lastModifiedBy>
  <cp:revision>10</cp:revision>
  <dcterms:created xsi:type="dcterms:W3CDTF">2019-11-22T23:46:00Z</dcterms:created>
  <dcterms:modified xsi:type="dcterms:W3CDTF">2019-11-23T00:02:00Z</dcterms:modified>
</cp:coreProperties>
</file>