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26" w:rsidRPr="00C54EB9" w:rsidRDefault="001E02DE" w:rsidP="00B4112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Trebuchet MS" w:eastAsia="Calibri" w:hAnsi="Trebuchet MS" w:cs="Arial"/>
          <w:noProof/>
          <w:color w:val="000000" w:themeColor="text1"/>
        </w:rPr>
        <w:drawing>
          <wp:inline distT="0" distB="0" distL="0" distR="0" wp14:anchorId="08A27E68" wp14:editId="5CD8115B">
            <wp:extent cx="1188720" cy="951865"/>
            <wp:effectExtent l="0" t="0" r="0" b="63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26" w:rsidRDefault="00B41126" w:rsidP="00B4112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1775E2">
        <w:rPr>
          <w:rFonts w:ascii="Trebuchet MS" w:eastAsia="Times New Roman" w:hAnsi="Trebuchet MS" w:cs="Times New Roman"/>
          <w:b/>
          <w:sz w:val="24"/>
          <w:szCs w:val="24"/>
        </w:rPr>
        <w:t>ROAD TRANSPORT AND SAFETY AGENCY</w:t>
      </w:r>
    </w:p>
    <w:p w:rsidR="00B41126" w:rsidRPr="001775E2" w:rsidRDefault="00B41126" w:rsidP="00B4112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B41126" w:rsidRPr="004257BC" w:rsidRDefault="00B41126" w:rsidP="00B41126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4"/>
          <w:szCs w:val="24"/>
          <w:u w:val="single"/>
          <w:lang w:val="en-GB"/>
        </w:rPr>
      </w:pPr>
      <w:r w:rsidRPr="004257BC">
        <w:rPr>
          <w:rFonts w:ascii="Trebuchet MS" w:eastAsia="Calibri" w:hAnsi="Trebuchet MS" w:cs="Times New Roman"/>
          <w:b/>
          <w:sz w:val="24"/>
          <w:szCs w:val="24"/>
          <w:u w:val="single"/>
          <w:lang w:val="en-GB"/>
        </w:rPr>
        <w:t>NOTICE TO THE PUBLIC</w:t>
      </w:r>
    </w:p>
    <w:p w:rsidR="00B41126" w:rsidRPr="004257BC" w:rsidRDefault="00B41126" w:rsidP="00B41126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4"/>
          <w:szCs w:val="24"/>
          <w:u w:val="single"/>
          <w:lang w:val="en-GB"/>
        </w:rPr>
      </w:pPr>
      <w:r w:rsidRPr="004257BC">
        <w:rPr>
          <w:rFonts w:ascii="Trebuchet MS" w:eastAsia="Calibri" w:hAnsi="Trebuchet MS" w:cs="Times New Roman"/>
          <w:b/>
          <w:sz w:val="24"/>
          <w:szCs w:val="24"/>
          <w:u w:val="single"/>
          <w:lang w:val="en-GB"/>
        </w:rPr>
        <w:t>DE-REGISTRATION OF INACTIVE VEHICLES</w:t>
      </w:r>
      <w:r w:rsidR="00461AFE" w:rsidRPr="004257BC">
        <w:rPr>
          <w:rFonts w:ascii="Trebuchet MS" w:eastAsia="Calibri" w:hAnsi="Trebuchet MS" w:cs="Times New Roman"/>
          <w:b/>
          <w:sz w:val="24"/>
          <w:szCs w:val="24"/>
          <w:u w:val="single"/>
          <w:lang w:val="en-GB"/>
        </w:rPr>
        <w:t xml:space="preserve"> </w:t>
      </w:r>
    </w:p>
    <w:p w:rsidR="0096524F" w:rsidRPr="004257BC" w:rsidRDefault="00B41126" w:rsidP="0096524F">
      <w:pPr>
        <w:pStyle w:val="NoSpacing"/>
        <w:shd w:val="clear" w:color="auto" w:fill="FFFFFF" w:themeFill="background1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4257BC">
        <w:rPr>
          <w:rFonts w:ascii="Trebuchet MS" w:eastAsia="Calibri" w:hAnsi="Trebuchet MS"/>
          <w:sz w:val="24"/>
          <w:szCs w:val="24"/>
          <w:lang w:val="en-GB"/>
        </w:rPr>
        <w:t>This notice serves to inform the General Public that the Road Tran</w:t>
      </w:r>
      <w:r w:rsidR="00461AFE" w:rsidRPr="004257BC">
        <w:rPr>
          <w:rFonts w:ascii="Trebuchet MS" w:eastAsia="Calibri" w:hAnsi="Trebuchet MS"/>
          <w:sz w:val="24"/>
          <w:szCs w:val="24"/>
          <w:lang w:val="en-GB"/>
        </w:rPr>
        <w:t xml:space="preserve">sport and Safety Agency (RTSA) </w:t>
      </w:r>
      <w:r w:rsidRPr="004257BC">
        <w:rPr>
          <w:rFonts w:ascii="Trebuchet MS" w:eastAsia="Calibri" w:hAnsi="Trebuchet MS"/>
          <w:sz w:val="24"/>
          <w:szCs w:val="24"/>
          <w:lang w:val="en-GB"/>
        </w:rPr>
        <w:t xml:space="preserve">will </w:t>
      </w:r>
      <w:r w:rsidR="00E02758" w:rsidRPr="004257BC">
        <w:rPr>
          <w:rFonts w:ascii="Trebuchet MS" w:eastAsia="Calibri" w:hAnsi="Trebuchet MS"/>
          <w:sz w:val="24"/>
          <w:szCs w:val="24"/>
          <w:lang w:val="en-GB"/>
        </w:rPr>
        <w:t>in accordance with Section 25(3) of the Road Traffic Act No. 11 of 2002</w:t>
      </w:r>
      <w:r w:rsidR="0096524F" w:rsidRPr="004257BC">
        <w:rPr>
          <w:rFonts w:ascii="Trebuchet MS" w:eastAsia="Calibri" w:hAnsi="Trebuchet MS"/>
          <w:sz w:val="24"/>
          <w:szCs w:val="24"/>
          <w:lang w:val="en-GB"/>
        </w:rPr>
        <w:t xml:space="preserve"> </w:t>
      </w:r>
      <w:r w:rsidR="00371C58" w:rsidRPr="004257BC">
        <w:rPr>
          <w:rFonts w:ascii="Trebuchet MS" w:eastAsia="Calibri" w:hAnsi="Trebuchet MS"/>
          <w:sz w:val="24"/>
          <w:szCs w:val="24"/>
          <w:lang w:val="en-GB"/>
        </w:rPr>
        <w:t>carry</w:t>
      </w:r>
      <w:r w:rsidR="0096524F" w:rsidRPr="004257BC">
        <w:rPr>
          <w:rFonts w:ascii="Trebuchet MS" w:eastAsia="Calibri" w:hAnsi="Trebuchet MS"/>
          <w:sz w:val="24"/>
          <w:szCs w:val="24"/>
          <w:lang w:val="en-GB"/>
        </w:rPr>
        <w:t xml:space="preserve"> out a </w:t>
      </w:r>
      <w:r w:rsidR="0096524F" w:rsidRPr="004257BC">
        <w:rPr>
          <w:rFonts w:ascii="Trebuchet MS" w:hAnsi="Trebuchet MS"/>
          <w:color w:val="000000"/>
          <w:sz w:val="24"/>
          <w:szCs w:val="24"/>
        </w:rPr>
        <w:t xml:space="preserve">motor vehicle and trailer </w:t>
      </w:r>
      <w:r w:rsidR="00FC0D7C" w:rsidRPr="004257BC">
        <w:rPr>
          <w:rFonts w:ascii="Trebuchet MS" w:eastAsia="Calibri" w:hAnsi="Trebuchet MS"/>
          <w:sz w:val="24"/>
          <w:szCs w:val="24"/>
          <w:lang w:val="en-GB"/>
        </w:rPr>
        <w:t>de-registration exercise of</w:t>
      </w:r>
      <w:r w:rsidR="0096524F" w:rsidRPr="004257BC">
        <w:rPr>
          <w:rFonts w:ascii="Trebuchet MS" w:eastAsia="Calibri" w:hAnsi="Trebuchet MS"/>
          <w:sz w:val="24"/>
          <w:szCs w:val="24"/>
          <w:lang w:val="en-GB"/>
        </w:rPr>
        <w:t xml:space="preserve"> all </w:t>
      </w:r>
      <w:r w:rsidR="0096524F" w:rsidRPr="004257BC">
        <w:rPr>
          <w:rFonts w:ascii="Trebuchet MS" w:hAnsi="Trebuchet MS"/>
          <w:color w:val="000000"/>
          <w:sz w:val="24"/>
          <w:szCs w:val="24"/>
        </w:rPr>
        <w:t xml:space="preserve">motor vehicles and trailers </w:t>
      </w:r>
      <w:r w:rsidR="00E02758" w:rsidRPr="004257BC">
        <w:rPr>
          <w:rFonts w:ascii="Trebuchet MS" w:hAnsi="Trebuchet MS"/>
          <w:color w:val="000000"/>
          <w:sz w:val="24"/>
          <w:szCs w:val="24"/>
        </w:rPr>
        <w:t xml:space="preserve">that have </w:t>
      </w:r>
      <w:r w:rsidR="00805AEC" w:rsidRPr="004257BC">
        <w:rPr>
          <w:rFonts w:ascii="Trebuchet MS" w:hAnsi="Trebuchet MS"/>
          <w:color w:val="000000"/>
          <w:sz w:val="24"/>
          <w:szCs w:val="24"/>
        </w:rPr>
        <w:t>not been licensed</w:t>
      </w:r>
      <w:r w:rsidR="00E02758" w:rsidRPr="004257BC">
        <w:rPr>
          <w:rFonts w:ascii="Trebuchet MS" w:hAnsi="Trebuchet MS"/>
          <w:color w:val="000000"/>
          <w:sz w:val="24"/>
          <w:szCs w:val="24"/>
        </w:rPr>
        <w:t xml:space="preserve"> (road tax)</w:t>
      </w:r>
      <w:r w:rsidR="00805AEC" w:rsidRPr="004257BC">
        <w:rPr>
          <w:rFonts w:ascii="Trebuchet MS" w:hAnsi="Trebuchet MS"/>
          <w:color w:val="000000"/>
          <w:sz w:val="24"/>
          <w:szCs w:val="24"/>
        </w:rPr>
        <w:t xml:space="preserve"> or exempted from being licensed, for a conse</w:t>
      </w:r>
      <w:r w:rsidR="00E02758" w:rsidRPr="004257BC">
        <w:rPr>
          <w:rFonts w:ascii="Trebuchet MS" w:hAnsi="Trebuchet MS"/>
          <w:color w:val="000000"/>
          <w:sz w:val="24"/>
          <w:szCs w:val="24"/>
        </w:rPr>
        <w:t xml:space="preserve">cutive period of five (5) years. </w:t>
      </w:r>
      <w:r w:rsidR="0096524F" w:rsidRPr="004257BC">
        <w:rPr>
          <w:rFonts w:ascii="Trebuchet MS" w:hAnsi="Trebuchet MS"/>
          <w:color w:val="000000"/>
          <w:sz w:val="24"/>
          <w:szCs w:val="24"/>
        </w:rPr>
        <w:t xml:space="preserve">Registration marks for vehicles and trailers that will be de-registered will accordingly be re-assigned to other </w:t>
      </w:r>
      <w:r w:rsidR="00FC0D7C" w:rsidRPr="004257BC">
        <w:rPr>
          <w:rFonts w:ascii="Trebuchet MS" w:hAnsi="Trebuchet MS"/>
          <w:color w:val="000000"/>
          <w:sz w:val="24"/>
          <w:szCs w:val="24"/>
        </w:rPr>
        <w:t>motor vehicle</w:t>
      </w:r>
      <w:r w:rsidR="0096524F" w:rsidRPr="004257BC">
        <w:rPr>
          <w:rFonts w:ascii="Trebuchet MS" w:hAnsi="Trebuchet MS"/>
          <w:color w:val="000000"/>
          <w:sz w:val="24"/>
          <w:szCs w:val="24"/>
        </w:rPr>
        <w:t>s and</w:t>
      </w:r>
      <w:r w:rsidR="00FC0D7C" w:rsidRPr="004257BC">
        <w:rPr>
          <w:rFonts w:ascii="Trebuchet MS" w:hAnsi="Trebuchet MS"/>
          <w:color w:val="000000"/>
          <w:sz w:val="24"/>
          <w:szCs w:val="24"/>
        </w:rPr>
        <w:t xml:space="preserve"> trailer</w:t>
      </w:r>
      <w:r w:rsidR="0096524F" w:rsidRPr="004257BC">
        <w:rPr>
          <w:rFonts w:ascii="Trebuchet MS" w:hAnsi="Trebuchet MS"/>
          <w:color w:val="000000"/>
          <w:sz w:val="24"/>
          <w:szCs w:val="24"/>
        </w:rPr>
        <w:t xml:space="preserve">s. </w:t>
      </w:r>
    </w:p>
    <w:p w:rsidR="0096524F" w:rsidRPr="004257BC" w:rsidRDefault="0096524F" w:rsidP="0096524F">
      <w:pPr>
        <w:pStyle w:val="NoSpacing"/>
        <w:shd w:val="clear" w:color="auto" w:fill="FFFFFF" w:themeFill="background1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</w:p>
    <w:p w:rsidR="0096524F" w:rsidRPr="004257BC" w:rsidRDefault="0096524F" w:rsidP="0096524F">
      <w:pPr>
        <w:pStyle w:val="NoSpacing"/>
        <w:shd w:val="clear" w:color="auto" w:fill="FFFFFF" w:themeFill="background1"/>
        <w:spacing w:line="276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257BC">
        <w:rPr>
          <w:rFonts w:ascii="Trebuchet MS" w:hAnsi="Trebuchet MS"/>
          <w:color w:val="000000" w:themeColor="text1"/>
          <w:sz w:val="24"/>
          <w:szCs w:val="24"/>
        </w:rPr>
        <w:t>De-registration is a process of removing a motor vehicle or trailer from the National Motor Vehicle Register (NMVR) due to the following reasons:</w:t>
      </w:r>
    </w:p>
    <w:p w:rsidR="0096524F" w:rsidRPr="004257BC" w:rsidRDefault="0096524F" w:rsidP="0096524F">
      <w:pPr>
        <w:pStyle w:val="NoSpacing"/>
        <w:shd w:val="clear" w:color="auto" w:fill="FFFFFF" w:themeFill="background1"/>
        <w:spacing w:line="276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bookmarkStart w:id="0" w:name="_GoBack"/>
      <w:bookmarkEnd w:id="0"/>
    </w:p>
    <w:p w:rsidR="0096524F" w:rsidRPr="004257BC" w:rsidRDefault="0096524F" w:rsidP="0096524F">
      <w:pPr>
        <w:pStyle w:val="NoSpacing"/>
        <w:numPr>
          <w:ilvl w:val="0"/>
          <w:numId w:val="1"/>
        </w:numPr>
        <w:shd w:val="clear" w:color="auto" w:fill="FFFFFF" w:themeFill="background1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257BC">
        <w:rPr>
          <w:rFonts w:ascii="Trebuchet MS" w:hAnsi="Trebuchet MS"/>
          <w:color w:val="000000" w:themeColor="text1"/>
          <w:sz w:val="24"/>
          <w:szCs w:val="24"/>
        </w:rPr>
        <w:t xml:space="preserve">If the vehicle becomes inactive for a period of more than five (5) years; </w:t>
      </w:r>
    </w:p>
    <w:p w:rsidR="0096524F" w:rsidRPr="004257BC" w:rsidRDefault="0096524F" w:rsidP="0096524F">
      <w:pPr>
        <w:pStyle w:val="NoSpacing"/>
        <w:numPr>
          <w:ilvl w:val="0"/>
          <w:numId w:val="1"/>
        </w:numPr>
        <w:shd w:val="clear" w:color="auto" w:fill="FFFFFF" w:themeFill="background1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257BC">
        <w:rPr>
          <w:rFonts w:ascii="Trebuchet MS" w:hAnsi="Trebuchet MS"/>
          <w:color w:val="000000" w:themeColor="text1"/>
          <w:sz w:val="24"/>
          <w:szCs w:val="24"/>
        </w:rPr>
        <w:t>Export purposes; and</w:t>
      </w:r>
    </w:p>
    <w:p w:rsidR="00FC0D7C" w:rsidRPr="004257BC" w:rsidRDefault="0096524F" w:rsidP="00F11E87">
      <w:pPr>
        <w:pStyle w:val="NoSpacing"/>
        <w:numPr>
          <w:ilvl w:val="0"/>
          <w:numId w:val="1"/>
        </w:numPr>
        <w:shd w:val="clear" w:color="auto" w:fill="FFFFFF" w:themeFill="background1"/>
        <w:spacing w:line="276" w:lineRule="auto"/>
        <w:ind w:left="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257BC">
        <w:rPr>
          <w:rFonts w:ascii="Trebuchet MS" w:hAnsi="Trebuchet MS"/>
          <w:color w:val="000000" w:themeColor="text1"/>
          <w:sz w:val="24"/>
          <w:szCs w:val="24"/>
        </w:rPr>
        <w:t>Scrap.</w:t>
      </w:r>
    </w:p>
    <w:p w:rsidR="00F66111" w:rsidRPr="004257BC" w:rsidRDefault="00FC0D7C" w:rsidP="00371C58">
      <w:pPr>
        <w:pStyle w:val="NormalWeb"/>
        <w:shd w:val="clear" w:color="auto" w:fill="FFFFFF" w:themeFill="background1"/>
        <w:spacing w:line="276" w:lineRule="auto"/>
        <w:jc w:val="both"/>
        <w:rPr>
          <w:rFonts w:ascii="Trebuchet MS" w:hAnsi="Trebuchet MS"/>
          <w:color w:val="000000"/>
        </w:rPr>
      </w:pPr>
      <w:r w:rsidRPr="004257BC">
        <w:rPr>
          <w:rFonts w:ascii="Trebuchet MS" w:hAnsi="Trebuchet MS"/>
          <w:color w:val="000000"/>
        </w:rPr>
        <w:t>The motor vehicle and trailer de-registration exercise is intended to remove inactive vehicles from the</w:t>
      </w:r>
      <w:r w:rsidR="00371C58" w:rsidRPr="004257BC">
        <w:rPr>
          <w:rFonts w:ascii="Trebuchet MS" w:hAnsi="Trebuchet MS"/>
          <w:color w:val="000000"/>
        </w:rPr>
        <w:t xml:space="preserve"> NMVR</w:t>
      </w:r>
      <w:r w:rsidRPr="004257BC">
        <w:rPr>
          <w:rFonts w:ascii="Trebuchet MS" w:hAnsi="Trebuchet MS"/>
          <w:color w:val="000000"/>
        </w:rPr>
        <w:t xml:space="preserve">. </w:t>
      </w:r>
    </w:p>
    <w:p w:rsidR="00461AFE" w:rsidRPr="004257BC" w:rsidRDefault="00461AFE" w:rsidP="00F11E87">
      <w:pPr>
        <w:pStyle w:val="NoSpacing"/>
        <w:spacing w:line="276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257BC">
        <w:rPr>
          <w:rFonts w:ascii="Trebuchet MS" w:hAnsi="Trebuchet MS"/>
          <w:color w:val="000000" w:themeColor="text1"/>
          <w:sz w:val="24"/>
          <w:szCs w:val="24"/>
        </w:rPr>
        <w:t xml:space="preserve">The effective date for </w:t>
      </w:r>
      <w:r w:rsidR="00371C58" w:rsidRPr="004257BC">
        <w:rPr>
          <w:rFonts w:ascii="Trebuchet MS" w:hAnsi="Trebuchet MS"/>
          <w:color w:val="000000" w:themeColor="text1"/>
          <w:sz w:val="24"/>
          <w:szCs w:val="24"/>
        </w:rPr>
        <w:t xml:space="preserve">the </w:t>
      </w:r>
      <w:r w:rsidRPr="004257BC">
        <w:rPr>
          <w:rFonts w:ascii="Trebuchet MS" w:hAnsi="Trebuchet MS"/>
          <w:color w:val="000000" w:themeColor="text1"/>
          <w:sz w:val="24"/>
          <w:szCs w:val="24"/>
        </w:rPr>
        <w:t>de-registration</w:t>
      </w:r>
      <w:r w:rsidR="00371C58" w:rsidRPr="004257BC">
        <w:rPr>
          <w:rFonts w:ascii="Trebuchet MS" w:hAnsi="Trebuchet MS"/>
          <w:color w:val="000000" w:themeColor="text1"/>
          <w:sz w:val="24"/>
          <w:szCs w:val="24"/>
        </w:rPr>
        <w:t xml:space="preserve"> exercise</w:t>
      </w:r>
      <w:r w:rsidRPr="004257BC">
        <w:rPr>
          <w:rFonts w:ascii="Trebuchet MS" w:hAnsi="Trebuchet MS"/>
          <w:color w:val="000000" w:themeColor="text1"/>
          <w:sz w:val="24"/>
          <w:szCs w:val="24"/>
        </w:rPr>
        <w:t xml:space="preserve"> is 1</w:t>
      </w:r>
      <w:r w:rsidRPr="004257BC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Pr="004257B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257BC" w:rsidRPr="004257BC">
        <w:rPr>
          <w:rFonts w:ascii="Trebuchet MS" w:hAnsi="Trebuchet MS"/>
          <w:color w:val="000000" w:themeColor="text1"/>
          <w:sz w:val="24"/>
          <w:szCs w:val="24"/>
        </w:rPr>
        <w:t>August</w:t>
      </w:r>
      <w:r w:rsidRPr="004257BC">
        <w:rPr>
          <w:rFonts w:ascii="Trebuchet MS" w:hAnsi="Trebuchet MS"/>
          <w:color w:val="000000" w:themeColor="text1"/>
          <w:sz w:val="24"/>
          <w:szCs w:val="24"/>
        </w:rPr>
        <w:t>, 2023.</w:t>
      </w:r>
    </w:p>
    <w:p w:rsidR="00461AFE" w:rsidRPr="004257BC" w:rsidRDefault="00461AFE" w:rsidP="00F11E87">
      <w:pPr>
        <w:pStyle w:val="NoSpacing"/>
        <w:spacing w:line="276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A2619" w:rsidRPr="004257BC" w:rsidRDefault="007A2619" w:rsidP="00F11E87">
      <w:pPr>
        <w:suppressAutoHyphens/>
        <w:autoSpaceDN w:val="0"/>
        <w:spacing w:line="276" w:lineRule="auto"/>
        <w:jc w:val="both"/>
        <w:textAlignment w:val="baseline"/>
        <w:rPr>
          <w:rFonts w:ascii="Trebuchet MS" w:eastAsia="Calibri" w:hAnsi="Trebuchet MS" w:cs="Arial"/>
          <w:sz w:val="24"/>
          <w:szCs w:val="24"/>
        </w:rPr>
      </w:pPr>
      <w:r w:rsidRPr="004257BC">
        <w:rPr>
          <w:rFonts w:ascii="Trebuchet MS" w:eastAsia="Calibri" w:hAnsi="Trebuchet MS" w:cs="Arial"/>
          <w:sz w:val="24"/>
          <w:szCs w:val="24"/>
          <w:lang w:eastAsia="en-GB"/>
        </w:rPr>
        <w:t xml:space="preserve">For more information, contact the RTSA on 0211228798 or Email </w:t>
      </w:r>
      <w:hyperlink r:id="rId8" w:history="1">
        <w:r w:rsidRPr="004257BC">
          <w:rPr>
            <w:rFonts w:ascii="Trebuchet MS" w:eastAsia="Calibri" w:hAnsi="Trebuchet MS" w:cs="Arial"/>
            <w:b/>
            <w:color w:val="0563C1"/>
            <w:sz w:val="24"/>
            <w:szCs w:val="24"/>
            <w:u w:val="single"/>
            <w:lang w:eastAsia="en-GB"/>
          </w:rPr>
          <w:t>askrtsa@rtsa.org.zm</w:t>
        </w:r>
      </w:hyperlink>
      <w:r w:rsidRPr="004257BC">
        <w:rPr>
          <w:rFonts w:ascii="Trebuchet MS" w:eastAsia="Calibri" w:hAnsi="Trebuchet MS" w:cs="Arial"/>
          <w:b/>
          <w:color w:val="0563C1"/>
          <w:sz w:val="24"/>
          <w:szCs w:val="24"/>
          <w:u w:val="single"/>
          <w:lang w:eastAsia="en-GB"/>
        </w:rPr>
        <w:t xml:space="preserve"> or visit Facebook/askrtsa.com or website: </w:t>
      </w:r>
      <w:hyperlink r:id="rId9" w:history="1">
        <w:r w:rsidRPr="004257BC">
          <w:rPr>
            <w:rFonts w:ascii="Trebuchet MS" w:eastAsia="Calibri" w:hAnsi="Trebuchet MS" w:cs="Arial"/>
            <w:b/>
            <w:color w:val="0563C1"/>
            <w:sz w:val="24"/>
            <w:szCs w:val="24"/>
            <w:u w:val="single"/>
            <w:lang w:eastAsia="en-GB"/>
          </w:rPr>
          <w:t>www.rtsa.org.zm</w:t>
        </w:r>
      </w:hyperlink>
      <w:r w:rsidRPr="004257BC">
        <w:rPr>
          <w:rFonts w:ascii="Trebuchet MS" w:eastAsia="Calibri" w:hAnsi="Trebuchet MS" w:cs="Arial"/>
          <w:b/>
          <w:color w:val="0563C1"/>
          <w:sz w:val="24"/>
          <w:szCs w:val="24"/>
          <w:u w:val="single"/>
          <w:lang w:eastAsia="en-GB"/>
        </w:rPr>
        <w:t xml:space="preserve"> </w:t>
      </w:r>
    </w:p>
    <w:p w:rsidR="007A2619" w:rsidRPr="004257BC" w:rsidRDefault="007A2619" w:rsidP="00F11E87">
      <w:pPr>
        <w:spacing w:line="276" w:lineRule="auto"/>
        <w:jc w:val="both"/>
        <w:rPr>
          <w:rFonts w:ascii="Trebuchet MS" w:hAnsi="Trebuchet MS" w:cs="Arial"/>
          <w:i/>
          <w:sz w:val="24"/>
          <w:szCs w:val="24"/>
          <w:u w:val="single"/>
          <w:lang w:eastAsia="en-GB"/>
        </w:rPr>
      </w:pPr>
      <w:r w:rsidRPr="004257BC">
        <w:rPr>
          <w:rFonts w:ascii="Trebuchet MS" w:hAnsi="Trebuchet MS" w:cs="Arial"/>
          <w:i/>
          <w:sz w:val="24"/>
          <w:szCs w:val="24"/>
          <w:u w:val="single"/>
          <w:lang w:eastAsia="en-GB"/>
        </w:rPr>
        <w:t xml:space="preserve">Authorised for display and publication by:        </w:t>
      </w:r>
      <w:r w:rsidR="001E02DE">
        <w:rPr>
          <w:rFonts w:ascii="Trebuchet MS" w:hAnsi="Trebuchet MS" w:cs="Arial"/>
          <w:i/>
          <w:sz w:val="24"/>
          <w:szCs w:val="24"/>
          <w:u w:val="single"/>
          <w:lang w:eastAsia="en-GB"/>
        </w:rPr>
        <w:t xml:space="preserve">                               </w:t>
      </w:r>
      <w:r w:rsidRPr="004257BC">
        <w:rPr>
          <w:rFonts w:ascii="Trebuchet MS" w:hAnsi="Trebuchet MS" w:cs="Arial"/>
          <w:i/>
          <w:sz w:val="24"/>
          <w:szCs w:val="24"/>
          <w:u w:val="single"/>
          <w:lang w:eastAsia="en-GB"/>
        </w:rPr>
        <w:t>Date:</w:t>
      </w:r>
      <w:r w:rsidR="004257BC" w:rsidRPr="004257BC">
        <w:rPr>
          <w:rFonts w:ascii="Trebuchet MS" w:hAnsi="Trebuchet MS" w:cs="Arial"/>
          <w:i/>
          <w:sz w:val="24"/>
          <w:szCs w:val="24"/>
          <w:u w:val="single"/>
          <w:lang w:eastAsia="en-GB"/>
        </w:rPr>
        <w:t>2</w:t>
      </w:r>
      <w:r w:rsidR="001E02DE">
        <w:rPr>
          <w:rFonts w:ascii="Trebuchet MS" w:hAnsi="Trebuchet MS" w:cs="Arial"/>
          <w:i/>
          <w:sz w:val="24"/>
          <w:szCs w:val="24"/>
          <w:u w:val="single"/>
          <w:lang w:eastAsia="en-GB"/>
        </w:rPr>
        <w:t>1</w:t>
      </w:r>
      <w:r w:rsidR="001E02DE" w:rsidRPr="001E02DE">
        <w:rPr>
          <w:rFonts w:ascii="Trebuchet MS" w:hAnsi="Trebuchet MS" w:cs="Arial"/>
          <w:i/>
          <w:sz w:val="24"/>
          <w:szCs w:val="24"/>
          <w:u w:val="single"/>
          <w:vertAlign w:val="superscript"/>
          <w:lang w:eastAsia="en-GB"/>
        </w:rPr>
        <w:t>st</w:t>
      </w:r>
      <w:r w:rsidR="001E02DE">
        <w:rPr>
          <w:rFonts w:ascii="Trebuchet MS" w:hAnsi="Trebuchet MS" w:cs="Arial"/>
          <w:i/>
          <w:sz w:val="24"/>
          <w:szCs w:val="24"/>
          <w:u w:val="single"/>
          <w:lang w:eastAsia="en-GB"/>
        </w:rPr>
        <w:t xml:space="preserve">June, </w:t>
      </w:r>
      <w:r w:rsidRPr="004257BC">
        <w:rPr>
          <w:rFonts w:ascii="Trebuchet MS" w:hAnsi="Trebuchet MS" w:cs="Arial"/>
          <w:i/>
          <w:sz w:val="24"/>
          <w:szCs w:val="24"/>
          <w:u w:val="single"/>
          <w:lang w:eastAsia="en-GB"/>
        </w:rPr>
        <w:t>2023</w:t>
      </w:r>
    </w:p>
    <w:p w:rsidR="007A2619" w:rsidRPr="004257BC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 xml:space="preserve">The </w:t>
      </w:r>
      <w:r w:rsidR="00F11E87" w:rsidRPr="004257BC">
        <w:rPr>
          <w:rFonts w:ascii="Trebuchet MS" w:hAnsi="Trebuchet MS"/>
          <w:b/>
          <w:sz w:val="24"/>
          <w:szCs w:val="24"/>
          <w:lang w:eastAsia="en-GB"/>
        </w:rPr>
        <w:t>Ag. Head</w:t>
      </w:r>
      <w:r w:rsidRPr="004257BC">
        <w:rPr>
          <w:rFonts w:ascii="Trebuchet MS" w:hAnsi="Trebuchet MS"/>
          <w:b/>
          <w:sz w:val="24"/>
          <w:szCs w:val="24"/>
          <w:lang w:eastAsia="en-GB"/>
        </w:rPr>
        <w:t xml:space="preserve"> – Public Relations                                                                                                                           </w:t>
      </w:r>
    </w:p>
    <w:p w:rsidR="007A2619" w:rsidRPr="004257BC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>For/ Director and Chief Executive Officer</w:t>
      </w:r>
    </w:p>
    <w:p w:rsidR="007A2619" w:rsidRPr="004257BC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>Road Transport and Safety Agency</w:t>
      </w:r>
    </w:p>
    <w:p w:rsidR="007A2619" w:rsidRPr="004257BC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 xml:space="preserve">Road Safety House </w:t>
      </w:r>
    </w:p>
    <w:p w:rsidR="007A2619" w:rsidRPr="004257BC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 xml:space="preserve">Dedan Kimathi Road </w:t>
      </w:r>
    </w:p>
    <w:p w:rsidR="00732329" w:rsidRDefault="007A261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t>LUSAKA</w:t>
      </w:r>
    </w:p>
    <w:p w:rsidR="00732329" w:rsidRDefault="00732329" w:rsidP="00F11E87">
      <w:pPr>
        <w:pStyle w:val="NoSpacing"/>
        <w:spacing w:line="276" w:lineRule="auto"/>
        <w:rPr>
          <w:rFonts w:ascii="Trebuchet MS" w:hAnsi="Trebuchet MS"/>
          <w:b/>
          <w:sz w:val="24"/>
          <w:szCs w:val="24"/>
          <w:lang w:eastAsia="en-GB"/>
        </w:rPr>
      </w:pPr>
    </w:p>
    <w:p w:rsidR="00394AD7" w:rsidRPr="004257BC" w:rsidRDefault="007A2619" w:rsidP="00F11E87">
      <w:pPr>
        <w:pStyle w:val="NoSpacing"/>
        <w:spacing w:line="276" w:lineRule="auto"/>
        <w:rPr>
          <w:rFonts w:ascii="Trebuchet MS" w:hAnsi="Trebuchet MS"/>
          <w:sz w:val="24"/>
          <w:szCs w:val="24"/>
        </w:rPr>
      </w:pPr>
      <w:r w:rsidRPr="004257BC">
        <w:rPr>
          <w:rFonts w:ascii="Trebuchet MS" w:hAnsi="Trebuchet MS"/>
          <w:b/>
          <w:sz w:val="24"/>
          <w:szCs w:val="24"/>
          <w:lang w:eastAsia="en-GB"/>
        </w:rPr>
        <w:lastRenderedPageBreak/>
        <w:t xml:space="preserve"> </w:t>
      </w:r>
    </w:p>
    <w:sectPr w:rsidR="00394AD7" w:rsidRPr="0042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F5" w:rsidRDefault="00EB39F5" w:rsidP="005D6D52">
      <w:pPr>
        <w:spacing w:after="0" w:line="240" w:lineRule="auto"/>
      </w:pPr>
      <w:r>
        <w:separator/>
      </w:r>
    </w:p>
  </w:endnote>
  <w:endnote w:type="continuationSeparator" w:id="0">
    <w:p w:rsidR="00EB39F5" w:rsidRDefault="00EB39F5" w:rsidP="005D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F5" w:rsidRDefault="00EB39F5" w:rsidP="005D6D52">
      <w:pPr>
        <w:spacing w:after="0" w:line="240" w:lineRule="auto"/>
      </w:pPr>
      <w:r>
        <w:separator/>
      </w:r>
    </w:p>
  </w:footnote>
  <w:footnote w:type="continuationSeparator" w:id="0">
    <w:p w:rsidR="00EB39F5" w:rsidRDefault="00EB39F5" w:rsidP="005D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12D4"/>
    <w:multiLevelType w:val="hybridMultilevel"/>
    <w:tmpl w:val="120A646E"/>
    <w:lvl w:ilvl="0" w:tplc="04090019">
      <w:start w:val="1"/>
      <w:numFmt w:val="low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6"/>
    <w:rsid w:val="001E02DE"/>
    <w:rsid w:val="001F13E5"/>
    <w:rsid w:val="00245038"/>
    <w:rsid w:val="002805F4"/>
    <w:rsid w:val="00350C18"/>
    <w:rsid w:val="00371C58"/>
    <w:rsid w:val="00373F08"/>
    <w:rsid w:val="004257BC"/>
    <w:rsid w:val="00461AFE"/>
    <w:rsid w:val="004F5976"/>
    <w:rsid w:val="005D6D52"/>
    <w:rsid w:val="0070087A"/>
    <w:rsid w:val="00732329"/>
    <w:rsid w:val="007A2619"/>
    <w:rsid w:val="00805AEC"/>
    <w:rsid w:val="00901753"/>
    <w:rsid w:val="0096524F"/>
    <w:rsid w:val="00A03EE2"/>
    <w:rsid w:val="00A04E8D"/>
    <w:rsid w:val="00B379BB"/>
    <w:rsid w:val="00B41126"/>
    <w:rsid w:val="00C806A1"/>
    <w:rsid w:val="00C92133"/>
    <w:rsid w:val="00D5252B"/>
    <w:rsid w:val="00E02758"/>
    <w:rsid w:val="00E53EB9"/>
    <w:rsid w:val="00E66CFB"/>
    <w:rsid w:val="00EB39F5"/>
    <w:rsid w:val="00F11E87"/>
    <w:rsid w:val="00F66111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7E71"/>
  <w15:chartTrackingRefBased/>
  <w15:docId w15:val="{EBE19566-A689-411E-A78D-731FE73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52B"/>
    <w:rPr>
      <w:b/>
      <w:bCs/>
    </w:rPr>
  </w:style>
  <w:style w:type="paragraph" w:styleId="NoSpacing">
    <w:name w:val="No Spacing"/>
    <w:link w:val="NoSpacingChar"/>
    <w:uiPriority w:val="1"/>
    <w:qFormat/>
    <w:rsid w:val="007A26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2619"/>
  </w:style>
  <w:style w:type="paragraph" w:styleId="Header">
    <w:name w:val="header"/>
    <w:basedOn w:val="Normal"/>
    <w:link w:val="HeaderChar"/>
    <w:uiPriority w:val="99"/>
    <w:unhideWhenUsed/>
    <w:rsid w:val="005D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52"/>
  </w:style>
  <w:style w:type="paragraph" w:styleId="Footer">
    <w:name w:val="footer"/>
    <w:basedOn w:val="Normal"/>
    <w:link w:val="FooterChar"/>
    <w:uiPriority w:val="99"/>
    <w:unhideWhenUsed/>
    <w:rsid w:val="005D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52"/>
  </w:style>
  <w:style w:type="paragraph" w:styleId="BalloonText">
    <w:name w:val="Balloon Text"/>
    <w:basedOn w:val="Normal"/>
    <w:link w:val="BalloonTextChar"/>
    <w:uiPriority w:val="99"/>
    <w:semiHidden/>
    <w:unhideWhenUsed/>
    <w:rsid w:val="0042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rtsa@rtsa.org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Joseph Mumba</dc:creator>
  <cp:keywords/>
  <dc:description/>
  <cp:lastModifiedBy>PR - Monde Likando</cp:lastModifiedBy>
  <cp:revision>2</cp:revision>
  <cp:lastPrinted>2023-06-20T09:21:00Z</cp:lastPrinted>
  <dcterms:created xsi:type="dcterms:W3CDTF">2023-06-21T12:11:00Z</dcterms:created>
  <dcterms:modified xsi:type="dcterms:W3CDTF">2023-06-21T12:11:00Z</dcterms:modified>
</cp:coreProperties>
</file>